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B0B637">
      <w:pPr>
        <w:keepNext w:val="0"/>
        <w:keepLines w:val="0"/>
        <w:pageBreakBefore w:val="0"/>
        <w:widowControl w:val="0"/>
        <w:shd w:val="clear" w:color="auto" w:fill="auto"/>
        <w:kinsoku/>
        <w:wordWrap/>
        <w:overflowPunct/>
        <w:topLinePunct w:val="0"/>
        <w:autoSpaceDE/>
        <w:autoSpaceDN/>
        <w:bidi w:val="0"/>
        <w:adjustRightInd/>
        <w:snapToGrid/>
        <w:spacing w:line="578" w:lineRule="exact"/>
        <w:ind w:left="0" w:right="0"/>
        <w:jc w:val="center"/>
        <w:textAlignment w:val="auto"/>
        <w:rPr>
          <w:rFonts w:ascii="Times New Roman" w:hAnsi="Times New Roman" w:eastAsia="方正小标宋简体" w:cs="Times New Roman"/>
          <w:b w:val="0"/>
          <w:bCs w:val="0"/>
          <w:snapToGrid/>
          <w:color w:val="auto"/>
          <w:spacing w:val="0"/>
          <w:kern w:val="2"/>
          <w:sz w:val="44"/>
          <w:szCs w:val="44"/>
          <w:lang w:eastAsia="zh-CN"/>
        </w:rPr>
      </w:pPr>
      <w:r>
        <w:rPr>
          <w:rFonts w:ascii="Times New Roman" w:hAnsi="Times New Roman" w:eastAsia="方正小标宋简体" w:cs="Times New Roman"/>
          <w:b w:val="0"/>
          <w:bCs w:val="0"/>
          <w:snapToGrid/>
          <w:color w:val="auto"/>
          <w:spacing w:val="0"/>
          <w:kern w:val="2"/>
          <w:sz w:val="44"/>
          <w:szCs w:val="44"/>
          <w:lang w:eastAsia="zh-CN"/>
        </w:rPr>
        <w:t>国家卓越工程师学院</w:t>
      </w:r>
    </w:p>
    <w:p w14:paraId="76F666DB">
      <w:pPr>
        <w:keepNext w:val="0"/>
        <w:keepLines w:val="0"/>
        <w:pageBreakBefore w:val="0"/>
        <w:widowControl w:val="0"/>
        <w:shd w:val="clear" w:color="auto" w:fill="auto"/>
        <w:kinsoku/>
        <w:wordWrap/>
        <w:overflowPunct/>
        <w:topLinePunct w:val="0"/>
        <w:autoSpaceDE/>
        <w:autoSpaceDN/>
        <w:bidi w:val="0"/>
        <w:adjustRightInd/>
        <w:snapToGrid/>
        <w:spacing w:line="578" w:lineRule="exact"/>
        <w:ind w:left="0" w:right="0"/>
        <w:jc w:val="center"/>
        <w:textAlignment w:val="auto"/>
        <w:rPr>
          <w:rFonts w:ascii="Arial"/>
          <w:color w:val="auto"/>
          <w:sz w:val="21"/>
        </w:rPr>
      </w:pPr>
      <w:r>
        <w:rPr>
          <w:rFonts w:hint="eastAsia" w:ascii="Times New Roman" w:hAnsi="Times New Roman" w:eastAsia="方正小标宋简体" w:cs="Times New Roman"/>
          <w:b w:val="0"/>
          <w:bCs w:val="0"/>
          <w:snapToGrid/>
          <w:color w:val="auto"/>
          <w:spacing w:val="0"/>
          <w:kern w:val="2"/>
          <w:sz w:val="44"/>
          <w:szCs w:val="44"/>
          <w:lang w:eastAsia="zh-CN"/>
        </w:rPr>
        <w:t>2026</w:t>
      </w:r>
      <w:r>
        <w:rPr>
          <w:rFonts w:ascii="Times New Roman" w:hAnsi="Times New Roman" w:eastAsia="方正小标宋简体" w:cs="Times New Roman"/>
          <w:b w:val="0"/>
          <w:bCs w:val="0"/>
          <w:snapToGrid/>
          <w:color w:val="auto"/>
          <w:spacing w:val="0"/>
          <w:kern w:val="2"/>
          <w:sz w:val="44"/>
          <w:szCs w:val="44"/>
          <w:lang w:eastAsia="zh-CN"/>
        </w:rPr>
        <w:t>年研究生国家奖学金评审细则</w:t>
      </w:r>
    </w:p>
    <w:p w14:paraId="755B376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p>
    <w:p w14:paraId="04B51A12">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根据《学生资助资金管理办法》（财教〔2021〕</w:t>
      </w:r>
      <w:r>
        <w:rPr>
          <w:rFonts w:hint="eastAsia" w:ascii="Times New Roman" w:hAnsi="Times New Roman" w:eastAsia="仿宋_GB2312" w:cs="Times New Roman"/>
          <w:b w:val="0"/>
          <w:bCs w:val="0"/>
          <w:snapToGrid/>
          <w:color w:val="auto"/>
          <w:kern w:val="0"/>
          <w:sz w:val="32"/>
          <w:szCs w:val="32"/>
          <w:lang w:val="en-US" w:eastAsia="zh-CN"/>
        </w:rPr>
        <w:t>310</w:t>
      </w:r>
      <w:r>
        <w:rPr>
          <w:rFonts w:hint="eastAsia" w:ascii="Times New Roman" w:hAnsi="Times New Roman" w:eastAsia="仿宋_GB2312" w:cs="Times New Roman"/>
          <w:b w:val="0"/>
          <w:bCs w:val="0"/>
          <w:snapToGrid/>
          <w:color w:val="auto"/>
          <w:kern w:val="0"/>
          <w:sz w:val="32"/>
          <w:szCs w:val="32"/>
          <w:lang w:eastAsia="zh-CN"/>
        </w:rPr>
        <w:t>号），《南京航空航天大学2026年研究生国家奖学金评审细则》等文件的相关精神和要求，特制定我院2026年研究生国家奖学金评审办法。</w:t>
      </w:r>
    </w:p>
    <w:p w14:paraId="096045A5">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黑体" w:cs="Times New Roman"/>
          <w:b w:val="0"/>
          <w:bCs w:val="0"/>
          <w:snapToGrid/>
          <w:color w:val="auto"/>
          <w:kern w:val="0"/>
          <w:sz w:val="32"/>
          <w:szCs w:val="32"/>
          <w:lang w:eastAsia="zh-CN"/>
        </w:rPr>
      </w:pPr>
      <w:r>
        <w:rPr>
          <w:rFonts w:hint="eastAsia" w:ascii="Times New Roman" w:hAnsi="Times New Roman" w:eastAsia="黑体" w:cs="Times New Roman"/>
          <w:b w:val="0"/>
          <w:bCs w:val="0"/>
          <w:snapToGrid/>
          <w:color w:val="auto"/>
          <w:kern w:val="0"/>
          <w:sz w:val="32"/>
          <w:szCs w:val="32"/>
          <w:lang w:eastAsia="zh-CN"/>
        </w:rPr>
        <w:t>一、评审委员会</w:t>
      </w:r>
    </w:p>
    <w:p w14:paraId="0FC1E273">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本着公开、公平、公正、择优的原则，成立学院评审委员会。</w:t>
      </w:r>
    </w:p>
    <w:p w14:paraId="5CBE9D56">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主    任：宋</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凯</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陈</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兵</w:t>
      </w:r>
    </w:p>
    <w:p w14:paraId="46E7461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Times New Roman" w:hAnsi="Times New Roman" w:eastAsia="仿宋_GB2312" w:cs="Times New Roman"/>
          <w:b w:val="0"/>
          <w:bCs w:val="0"/>
          <w:snapToGrid/>
          <w:color w:val="auto"/>
          <w:kern w:val="0"/>
          <w:sz w:val="32"/>
          <w:szCs w:val="32"/>
          <w:lang w:val="en-US" w:eastAsia="zh-CN"/>
        </w:rPr>
        <w:t>成    员：郭</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宇</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王梦珂</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钟</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佳</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王沛然</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孟梓樵</w:t>
      </w:r>
      <w:r>
        <w:rPr>
          <w:rFonts w:hint="eastAsia" w:ascii="仿宋_GB2312" w:hAnsi="仿宋_GB2312" w:eastAsia="仿宋_GB2312" w:cs="仿宋_GB2312"/>
          <w:color w:val="auto"/>
          <w:sz w:val="32"/>
          <w:szCs w:val="32"/>
          <w:highlight w:val="none"/>
          <w:lang w:val="en-US" w:eastAsia="zh-CN"/>
        </w:rPr>
        <w:t xml:space="preserve">  </w:t>
      </w:r>
    </w:p>
    <w:p w14:paraId="531B8EC3">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right="0"/>
        <w:jc w:val="both"/>
        <w:textAlignment w:val="auto"/>
        <w:rPr>
          <w:rFonts w:hint="default"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吉心仪（最后一名为研究生代表）</w:t>
      </w:r>
    </w:p>
    <w:p w14:paraId="676A75A1">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黑体" w:cs="Times New Roman"/>
          <w:b w:val="0"/>
          <w:bCs w:val="0"/>
          <w:snapToGrid/>
          <w:color w:val="auto"/>
          <w:kern w:val="0"/>
          <w:sz w:val="32"/>
          <w:szCs w:val="32"/>
          <w:lang w:eastAsia="zh-CN"/>
        </w:rPr>
      </w:pPr>
      <w:r>
        <w:rPr>
          <w:rFonts w:hint="eastAsia" w:ascii="Times New Roman" w:hAnsi="Times New Roman" w:eastAsia="黑体" w:cs="Times New Roman"/>
          <w:b w:val="0"/>
          <w:bCs w:val="0"/>
          <w:snapToGrid/>
          <w:color w:val="auto"/>
          <w:kern w:val="0"/>
          <w:sz w:val="32"/>
          <w:szCs w:val="32"/>
          <w:lang w:eastAsia="zh-CN"/>
        </w:rPr>
        <w:t>二、评审原则</w:t>
      </w:r>
    </w:p>
    <w:p w14:paraId="0557D398">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w:t>
      </w:r>
      <w:r>
        <w:rPr>
          <w:rFonts w:hint="eastAsia" w:ascii="Times New Roman" w:hAnsi="Times New Roman" w:eastAsia="仿宋_GB2312" w:cs="Times New Roman"/>
          <w:b w:val="0"/>
          <w:bCs w:val="0"/>
          <w:snapToGrid/>
          <w:color w:val="auto"/>
          <w:kern w:val="0"/>
          <w:sz w:val="32"/>
          <w:szCs w:val="32"/>
          <w:lang w:val="en-US" w:eastAsia="zh-CN"/>
        </w:rPr>
        <w:t>一</w:t>
      </w:r>
      <w:r>
        <w:rPr>
          <w:rFonts w:hint="eastAsia" w:ascii="Times New Roman" w:hAnsi="Times New Roman" w:eastAsia="仿宋_GB2312" w:cs="Times New Roman"/>
          <w:b w:val="0"/>
          <w:bCs w:val="0"/>
          <w:snapToGrid/>
          <w:color w:val="auto"/>
          <w:kern w:val="0"/>
          <w:sz w:val="32"/>
          <w:szCs w:val="32"/>
          <w:lang w:eastAsia="zh-CN"/>
        </w:rPr>
        <w:t>）公开、公平、公正、择优；</w:t>
      </w:r>
    </w:p>
    <w:p w14:paraId="161F77E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w:t>
      </w:r>
      <w:r>
        <w:rPr>
          <w:rFonts w:hint="eastAsia" w:ascii="Times New Roman" w:hAnsi="Times New Roman" w:eastAsia="仿宋_GB2312" w:cs="Times New Roman"/>
          <w:b w:val="0"/>
          <w:bCs w:val="0"/>
          <w:snapToGrid/>
          <w:color w:val="auto"/>
          <w:kern w:val="0"/>
          <w:sz w:val="32"/>
          <w:szCs w:val="32"/>
          <w:lang w:val="en-US" w:eastAsia="zh-CN"/>
        </w:rPr>
        <w:t>二</w:t>
      </w:r>
      <w:r>
        <w:rPr>
          <w:rFonts w:hint="eastAsia" w:ascii="Times New Roman" w:hAnsi="Times New Roman" w:eastAsia="仿宋_GB2312" w:cs="Times New Roman"/>
          <w:b w:val="0"/>
          <w:bCs w:val="0"/>
          <w:snapToGrid/>
          <w:color w:val="auto"/>
          <w:kern w:val="0"/>
          <w:sz w:val="32"/>
          <w:szCs w:val="32"/>
          <w:lang w:eastAsia="zh-CN"/>
        </w:rPr>
        <w:t>）个人申报、专家评审、学院上报、学校审批。</w:t>
      </w:r>
    </w:p>
    <w:p w14:paraId="0647E8A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黑体" w:cs="Times New Roman"/>
          <w:b w:val="0"/>
          <w:bCs w:val="0"/>
          <w:snapToGrid/>
          <w:color w:val="auto"/>
          <w:kern w:val="0"/>
          <w:sz w:val="32"/>
          <w:szCs w:val="32"/>
          <w:lang w:eastAsia="zh-CN"/>
        </w:rPr>
      </w:pPr>
      <w:r>
        <w:rPr>
          <w:rFonts w:hint="eastAsia" w:ascii="Times New Roman" w:hAnsi="Times New Roman" w:eastAsia="黑体" w:cs="Times New Roman"/>
          <w:b w:val="0"/>
          <w:bCs w:val="0"/>
          <w:snapToGrid/>
          <w:color w:val="auto"/>
          <w:kern w:val="0"/>
          <w:sz w:val="32"/>
          <w:szCs w:val="32"/>
          <w:lang w:eastAsia="zh-CN"/>
        </w:rPr>
        <w:t>三、参评对象及基本条件</w:t>
      </w:r>
    </w:p>
    <w:p w14:paraId="6E6DDF6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3" w:firstLineChars="200"/>
        <w:jc w:val="both"/>
        <w:textAlignment w:val="auto"/>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一</w:t>
      </w:r>
      <w:r>
        <w:rPr>
          <w:rFonts w:hint="eastAsia" w:ascii="Times New Roman" w:hAnsi="Times New Roman" w:eastAsia="楷体" w:cs="Times New Roman"/>
          <w:b/>
          <w:bCs/>
          <w:snapToGrid/>
          <w:color w:val="auto"/>
          <w:kern w:val="0"/>
          <w:sz w:val="32"/>
          <w:szCs w:val="32"/>
          <w:lang w:eastAsia="zh-CN"/>
        </w:rPr>
        <w:t>）参评</w:t>
      </w:r>
      <w:r>
        <w:rPr>
          <w:rFonts w:hint="eastAsia" w:ascii="Times New Roman" w:hAnsi="Times New Roman" w:eastAsia="楷体" w:cs="Times New Roman"/>
          <w:b/>
          <w:bCs/>
          <w:snapToGrid/>
          <w:color w:val="auto"/>
          <w:kern w:val="0"/>
          <w:sz w:val="32"/>
          <w:szCs w:val="32"/>
          <w:lang w:val="en-US" w:eastAsia="zh-CN"/>
        </w:rPr>
        <w:t>对象</w:t>
      </w:r>
    </w:p>
    <w:p w14:paraId="683F0253">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参评对象须为国家卓越工程师学院工程硕博士培养改革专项的全日制非定向在校</w:t>
      </w:r>
      <w:r>
        <w:rPr>
          <w:rFonts w:hint="eastAsia" w:ascii="Times New Roman" w:hAnsi="Times New Roman" w:eastAsia="仿宋_GB2312" w:cs="Times New Roman"/>
          <w:b w:val="0"/>
          <w:bCs w:val="0"/>
          <w:snapToGrid/>
          <w:color w:val="auto"/>
          <w:kern w:val="0"/>
          <w:sz w:val="32"/>
          <w:szCs w:val="32"/>
          <w:lang w:val="en-US" w:eastAsia="zh-CN"/>
        </w:rPr>
        <w:t>研究生，且为</w:t>
      </w:r>
      <w:r>
        <w:rPr>
          <w:rFonts w:hint="eastAsia" w:ascii="Times New Roman" w:hAnsi="Times New Roman" w:eastAsia="仿宋_GB2312" w:cs="Times New Roman"/>
          <w:b w:val="0"/>
          <w:bCs w:val="0"/>
          <w:snapToGrid/>
          <w:color w:val="auto"/>
          <w:kern w:val="0"/>
          <w:sz w:val="32"/>
          <w:szCs w:val="32"/>
          <w:lang w:eastAsia="zh-CN"/>
        </w:rPr>
        <w:t>三年级硕士生和三、四、五年级博士生（其中，五年级博士生仅限直博生），</w:t>
      </w:r>
      <w:r>
        <w:rPr>
          <w:rFonts w:hint="eastAsia" w:ascii="Times New Roman" w:hAnsi="Times New Roman" w:eastAsia="仿宋_GB2312" w:cs="Times New Roman"/>
          <w:b/>
          <w:bCs/>
          <w:snapToGrid/>
          <w:color w:val="auto"/>
          <w:kern w:val="0"/>
          <w:sz w:val="32"/>
          <w:szCs w:val="32"/>
          <w:lang w:eastAsia="zh-CN"/>
        </w:rPr>
        <w:t>并已顺利进入企业</w:t>
      </w:r>
      <w:r>
        <w:rPr>
          <w:rFonts w:hint="eastAsia" w:ascii="Times New Roman" w:hAnsi="Times New Roman" w:eastAsia="仿宋_GB2312" w:cs="Times New Roman"/>
          <w:b/>
          <w:bCs/>
          <w:snapToGrid/>
          <w:color w:val="auto"/>
          <w:kern w:val="0"/>
          <w:sz w:val="32"/>
          <w:szCs w:val="32"/>
          <w:lang w:val="en-US" w:eastAsia="zh-CN"/>
        </w:rPr>
        <w:t>开展</w:t>
      </w:r>
      <w:r>
        <w:rPr>
          <w:rFonts w:hint="eastAsia" w:ascii="Times New Roman" w:hAnsi="Times New Roman" w:eastAsia="仿宋_GB2312" w:cs="Times New Roman"/>
          <w:b/>
          <w:bCs/>
          <w:snapToGrid/>
          <w:color w:val="auto"/>
          <w:kern w:val="0"/>
          <w:sz w:val="32"/>
          <w:szCs w:val="32"/>
          <w:lang w:eastAsia="zh-CN"/>
        </w:rPr>
        <w:t>联合培养。</w:t>
      </w:r>
      <w:r>
        <w:rPr>
          <w:rFonts w:hint="eastAsia" w:ascii="Times New Roman" w:hAnsi="Times New Roman" w:eastAsia="仿宋_GB2312" w:cs="Times New Roman"/>
          <w:b w:val="0"/>
          <w:bCs w:val="0"/>
          <w:snapToGrid/>
          <w:color w:val="auto"/>
          <w:kern w:val="0"/>
          <w:sz w:val="32"/>
          <w:szCs w:val="32"/>
          <w:lang w:eastAsia="zh-CN"/>
        </w:rPr>
        <w:t>上述研究生统一在我院参评，不参加培养学院评审。竞赛获奖者的奖励指标单列，不占用学院名额，名额由学校另行下达。</w:t>
      </w:r>
    </w:p>
    <w:p w14:paraId="694E375A">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研究生在校期间原则上最多只能获得一次</w:t>
      </w:r>
      <w:r>
        <w:rPr>
          <w:rFonts w:hint="eastAsia" w:ascii="Times New Roman" w:hAnsi="Times New Roman" w:eastAsia="仿宋_GB2312" w:cs="Times New Roman"/>
          <w:b w:val="0"/>
          <w:bCs w:val="0"/>
          <w:snapToGrid/>
          <w:color w:val="auto"/>
          <w:kern w:val="0"/>
          <w:sz w:val="32"/>
          <w:szCs w:val="32"/>
          <w:lang w:val="en-US" w:eastAsia="zh-CN"/>
        </w:rPr>
        <w:t>同一学位层次</w:t>
      </w:r>
      <w:r>
        <w:rPr>
          <w:rFonts w:hint="eastAsia" w:ascii="Times New Roman" w:hAnsi="Times New Roman" w:eastAsia="仿宋_GB2312" w:cs="Times New Roman"/>
          <w:b w:val="0"/>
          <w:bCs w:val="0"/>
          <w:snapToGrid/>
          <w:color w:val="auto"/>
          <w:kern w:val="0"/>
          <w:sz w:val="32"/>
          <w:szCs w:val="32"/>
          <w:lang w:eastAsia="zh-CN"/>
        </w:rPr>
        <w:t>的研究生国家奖学金。</w:t>
      </w:r>
    </w:p>
    <w:p w14:paraId="512B45BC">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3" w:firstLineChars="200"/>
        <w:jc w:val="both"/>
        <w:textAlignment w:val="auto"/>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二</w:t>
      </w:r>
      <w:r>
        <w:rPr>
          <w:rFonts w:hint="eastAsia" w:ascii="Times New Roman" w:hAnsi="Times New Roman" w:eastAsia="楷体" w:cs="Times New Roman"/>
          <w:b/>
          <w:bCs/>
          <w:snapToGrid/>
          <w:color w:val="auto"/>
          <w:kern w:val="0"/>
          <w:sz w:val="32"/>
          <w:szCs w:val="32"/>
          <w:lang w:eastAsia="zh-CN"/>
        </w:rPr>
        <w:t>）参评研究生国家奖学金的基本条件是：</w:t>
      </w:r>
    </w:p>
    <w:p w14:paraId="029AA4FC">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1.</w:t>
      </w:r>
      <w:r>
        <w:rPr>
          <w:rFonts w:hint="eastAsia" w:ascii="Times New Roman" w:hAnsi="Times New Roman" w:eastAsia="仿宋_GB2312" w:cs="Times New Roman"/>
          <w:b w:val="0"/>
          <w:bCs w:val="0"/>
          <w:snapToGrid/>
          <w:color w:val="auto"/>
          <w:kern w:val="0"/>
          <w:sz w:val="32"/>
          <w:szCs w:val="32"/>
          <w:lang w:eastAsia="zh-CN"/>
        </w:rPr>
        <w:t>具有中华人民共和国国籍；</w:t>
      </w:r>
    </w:p>
    <w:p w14:paraId="3891DFB2">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2.</w:t>
      </w:r>
      <w:r>
        <w:rPr>
          <w:rFonts w:hint="eastAsia" w:ascii="Times New Roman" w:hAnsi="Times New Roman" w:eastAsia="仿宋_GB2312" w:cs="Times New Roman"/>
          <w:b w:val="0"/>
          <w:bCs w:val="0"/>
          <w:snapToGrid/>
          <w:color w:val="auto"/>
          <w:kern w:val="0"/>
          <w:sz w:val="32"/>
          <w:szCs w:val="32"/>
          <w:lang w:eastAsia="zh-CN"/>
        </w:rPr>
        <w:t>热爱社会主义祖国，拥护中国共产党的领导；</w:t>
      </w:r>
    </w:p>
    <w:p w14:paraId="6A84EBF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3.</w:t>
      </w:r>
      <w:r>
        <w:rPr>
          <w:rFonts w:hint="eastAsia" w:ascii="Times New Roman" w:hAnsi="Times New Roman" w:eastAsia="仿宋_GB2312" w:cs="Times New Roman"/>
          <w:b w:val="0"/>
          <w:bCs w:val="0"/>
          <w:snapToGrid/>
          <w:color w:val="auto"/>
          <w:kern w:val="0"/>
          <w:sz w:val="32"/>
          <w:szCs w:val="32"/>
          <w:lang w:eastAsia="zh-CN"/>
        </w:rPr>
        <w:t>遵守宪法和法律，遵守高等学校规章制度；</w:t>
      </w:r>
    </w:p>
    <w:p w14:paraId="7BE42B4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4.</w:t>
      </w:r>
      <w:r>
        <w:rPr>
          <w:rFonts w:hint="eastAsia" w:ascii="Times New Roman" w:hAnsi="Times New Roman" w:eastAsia="仿宋_GB2312" w:cs="Times New Roman"/>
          <w:b w:val="0"/>
          <w:bCs w:val="0"/>
          <w:snapToGrid/>
          <w:color w:val="auto"/>
          <w:kern w:val="0"/>
          <w:sz w:val="32"/>
          <w:szCs w:val="32"/>
          <w:lang w:eastAsia="zh-CN"/>
        </w:rPr>
        <w:t>诚实守信，道德品质优良；</w:t>
      </w:r>
    </w:p>
    <w:p w14:paraId="499D7E57">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5.</w:t>
      </w:r>
      <w:r>
        <w:rPr>
          <w:rFonts w:hint="eastAsia" w:ascii="Times New Roman" w:hAnsi="Times New Roman" w:eastAsia="仿宋_GB2312" w:cs="Times New Roman"/>
          <w:b w:val="0"/>
          <w:bCs w:val="0"/>
          <w:snapToGrid/>
          <w:color w:val="auto"/>
          <w:kern w:val="0"/>
          <w:sz w:val="32"/>
          <w:szCs w:val="32"/>
          <w:lang w:eastAsia="zh-CN"/>
        </w:rPr>
        <w:t>学习成绩优异，科研能力显著，发展潜力突出。</w:t>
      </w:r>
    </w:p>
    <w:p w14:paraId="2874075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3" w:firstLineChars="200"/>
        <w:jc w:val="both"/>
        <w:textAlignment w:val="auto"/>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三</w:t>
      </w:r>
      <w:r>
        <w:rPr>
          <w:rFonts w:hint="eastAsia" w:ascii="Times New Roman" w:hAnsi="Times New Roman" w:eastAsia="楷体" w:cs="Times New Roman"/>
          <w:b/>
          <w:bCs/>
          <w:snapToGrid/>
          <w:color w:val="auto"/>
          <w:kern w:val="0"/>
          <w:sz w:val="32"/>
          <w:szCs w:val="32"/>
          <w:lang w:eastAsia="zh-CN"/>
        </w:rPr>
        <w:t>）研究生有下列情况之一，不能参与评选：</w:t>
      </w:r>
    </w:p>
    <w:p w14:paraId="5512E22C">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eastAsia="zh-CN"/>
        </w:rPr>
        <w:t>1</w:t>
      </w:r>
      <w:r>
        <w:rPr>
          <w:rFonts w:hint="eastAsia" w:ascii="Times New Roman" w:hAnsi="Times New Roman" w:eastAsia="仿宋_GB2312" w:cs="Times New Roman"/>
          <w:b w:val="0"/>
          <w:bCs w:val="0"/>
          <w:snapToGrid/>
          <w:color w:val="auto"/>
          <w:kern w:val="0"/>
          <w:sz w:val="32"/>
          <w:szCs w:val="32"/>
          <w:lang w:val="en-US" w:eastAsia="zh-CN"/>
        </w:rPr>
        <w:t>.退出工程硕博士培养改革专项的研究生；</w:t>
      </w:r>
    </w:p>
    <w:p w14:paraId="5E088F99">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2.</w:t>
      </w:r>
      <w:r>
        <w:rPr>
          <w:rFonts w:hint="eastAsia" w:ascii="Times New Roman" w:hAnsi="Times New Roman" w:eastAsia="仿宋_GB2312" w:cs="Times New Roman"/>
          <w:b w:val="0"/>
          <w:bCs w:val="0"/>
          <w:snapToGrid/>
          <w:color w:val="auto"/>
          <w:kern w:val="0"/>
          <w:sz w:val="32"/>
          <w:szCs w:val="32"/>
          <w:lang w:eastAsia="zh-CN"/>
        </w:rPr>
        <w:t>违反法律法规、校规校纪或企业规章制度，受到处分或相应处理且未被解除；</w:t>
      </w:r>
    </w:p>
    <w:p w14:paraId="651A96C1">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3.</w:t>
      </w:r>
      <w:r>
        <w:rPr>
          <w:rFonts w:hint="eastAsia" w:ascii="Times New Roman" w:hAnsi="Times New Roman" w:eastAsia="仿宋_GB2312" w:cs="Times New Roman"/>
          <w:b w:val="0"/>
          <w:bCs w:val="0"/>
          <w:snapToGrid/>
          <w:color w:val="auto"/>
          <w:kern w:val="0"/>
          <w:sz w:val="32"/>
          <w:szCs w:val="32"/>
          <w:lang w:eastAsia="zh-CN"/>
        </w:rPr>
        <w:t>因各类原因导致评审时还未能达到培养方案最低要求；</w:t>
      </w:r>
    </w:p>
    <w:p w14:paraId="26D8C0C7">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4.</w:t>
      </w:r>
      <w:r>
        <w:rPr>
          <w:rFonts w:hint="eastAsia" w:ascii="Times New Roman" w:hAnsi="Times New Roman" w:eastAsia="仿宋_GB2312" w:cs="Times New Roman"/>
          <w:b w:val="0"/>
          <w:bCs w:val="0"/>
          <w:snapToGrid/>
          <w:color w:val="auto"/>
          <w:kern w:val="0"/>
          <w:sz w:val="32"/>
          <w:szCs w:val="32"/>
          <w:lang w:eastAsia="zh-CN"/>
        </w:rPr>
        <w:t>申报材料弄虚作假者；</w:t>
      </w:r>
    </w:p>
    <w:p w14:paraId="0A566968">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5.</w:t>
      </w:r>
      <w:r>
        <w:rPr>
          <w:rFonts w:hint="eastAsia" w:ascii="Times New Roman" w:hAnsi="Times New Roman" w:eastAsia="仿宋_GB2312" w:cs="Times New Roman"/>
          <w:b w:val="0"/>
          <w:bCs w:val="0"/>
          <w:snapToGrid/>
          <w:color w:val="auto"/>
          <w:kern w:val="0"/>
          <w:sz w:val="32"/>
          <w:szCs w:val="32"/>
          <w:lang w:eastAsia="zh-CN"/>
        </w:rPr>
        <w:t>其他经评审委员会讨论被认定不予参加评选的情况。</w:t>
      </w:r>
    </w:p>
    <w:p w14:paraId="3D7F96E5">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黑体" w:cs="Times New Roman"/>
          <w:b w:val="0"/>
          <w:bCs w:val="0"/>
          <w:snapToGrid/>
          <w:color w:val="auto"/>
          <w:kern w:val="0"/>
          <w:sz w:val="32"/>
          <w:szCs w:val="32"/>
          <w:lang w:eastAsia="zh-CN"/>
        </w:rPr>
      </w:pPr>
      <w:r>
        <w:rPr>
          <w:rFonts w:hint="eastAsia" w:ascii="Times New Roman" w:hAnsi="Times New Roman" w:eastAsia="黑体" w:cs="Times New Roman"/>
          <w:b w:val="0"/>
          <w:bCs w:val="0"/>
          <w:snapToGrid/>
          <w:color w:val="auto"/>
          <w:kern w:val="0"/>
          <w:sz w:val="32"/>
          <w:szCs w:val="32"/>
          <w:lang w:eastAsia="zh-CN"/>
        </w:rPr>
        <w:t>四、名额分配、评选标准及奖励标准</w:t>
      </w:r>
    </w:p>
    <w:p w14:paraId="72E44FF6">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3" w:firstLineChars="200"/>
        <w:jc w:val="both"/>
        <w:textAlignment w:val="auto"/>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一</w:t>
      </w:r>
      <w:r>
        <w:rPr>
          <w:rFonts w:hint="eastAsia" w:ascii="Times New Roman" w:hAnsi="Times New Roman" w:eastAsia="楷体" w:cs="Times New Roman"/>
          <w:b/>
          <w:bCs/>
          <w:snapToGrid/>
          <w:color w:val="auto"/>
          <w:kern w:val="0"/>
          <w:sz w:val="32"/>
          <w:szCs w:val="32"/>
          <w:lang w:eastAsia="zh-CN"/>
        </w:rPr>
        <w:t>）名额分配</w:t>
      </w:r>
    </w:p>
    <w:p w14:paraId="44D071EC">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highlight w:val="none"/>
          <w:lang w:eastAsia="zh-CN"/>
        </w:rPr>
      </w:pPr>
      <w:r>
        <w:rPr>
          <w:rFonts w:hint="eastAsia" w:ascii="Times New Roman" w:hAnsi="Times New Roman" w:eastAsia="仿宋_GB2312" w:cs="Times New Roman"/>
          <w:b w:val="0"/>
          <w:bCs w:val="0"/>
          <w:snapToGrid/>
          <w:color w:val="auto"/>
          <w:kern w:val="0"/>
          <w:sz w:val="32"/>
          <w:szCs w:val="32"/>
          <w:highlight w:val="none"/>
          <w:lang w:eastAsia="zh-CN"/>
        </w:rPr>
        <w:t>2026年国家卓越工程师学院研究生国家奖学金名额为</w:t>
      </w:r>
      <w:r>
        <w:rPr>
          <w:rFonts w:hint="eastAsia" w:ascii="Times New Roman" w:hAnsi="Times New Roman" w:eastAsia="仿宋_GB2312" w:cs="Times New Roman"/>
          <w:b/>
          <w:bCs/>
          <w:snapToGrid/>
          <w:color w:val="auto"/>
          <w:kern w:val="0"/>
          <w:sz w:val="32"/>
          <w:szCs w:val="32"/>
          <w:highlight w:val="none"/>
          <w:lang w:eastAsia="zh-CN"/>
        </w:rPr>
        <w:t>博士生</w:t>
      </w:r>
      <w:r>
        <w:rPr>
          <w:rFonts w:hint="eastAsia" w:ascii="Times New Roman" w:hAnsi="Times New Roman" w:eastAsia="仿宋_GB2312" w:cs="Times New Roman"/>
          <w:b/>
          <w:bCs/>
          <w:snapToGrid/>
          <w:color w:val="auto"/>
          <w:kern w:val="0"/>
          <w:sz w:val="32"/>
          <w:szCs w:val="32"/>
          <w:highlight w:val="none"/>
          <w:lang w:val="en-US" w:eastAsia="zh-CN"/>
        </w:rPr>
        <w:t>2</w:t>
      </w:r>
      <w:r>
        <w:rPr>
          <w:rFonts w:hint="eastAsia" w:ascii="Times New Roman" w:hAnsi="Times New Roman" w:eastAsia="仿宋_GB2312" w:cs="Times New Roman"/>
          <w:b/>
          <w:bCs/>
          <w:snapToGrid/>
          <w:color w:val="auto"/>
          <w:kern w:val="0"/>
          <w:sz w:val="32"/>
          <w:szCs w:val="32"/>
          <w:highlight w:val="none"/>
          <w:lang w:eastAsia="zh-CN"/>
        </w:rPr>
        <w:t>名、硕士生</w:t>
      </w:r>
      <w:r>
        <w:rPr>
          <w:rFonts w:hint="eastAsia" w:ascii="Times New Roman" w:hAnsi="Times New Roman" w:eastAsia="仿宋_GB2312" w:cs="Times New Roman"/>
          <w:b/>
          <w:bCs/>
          <w:snapToGrid/>
          <w:color w:val="auto"/>
          <w:kern w:val="0"/>
          <w:sz w:val="32"/>
          <w:szCs w:val="32"/>
          <w:highlight w:val="none"/>
          <w:lang w:val="en-US" w:eastAsia="zh-CN"/>
        </w:rPr>
        <w:t>8</w:t>
      </w:r>
      <w:r>
        <w:rPr>
          <w:rFonts w:hint="eastAsia" w:ascii="Times New Roman" w:hAnsi="Times New Roman" w:eastAsia="仿宋_GB2312" w:cs="Times New Roman"/>
          <w:b/>
          <w:bCs/>
          <w:snapToGrid/>
          <w:color w:val="auto"/>
          <w:kern w:val="0"/>
          <w:sz w:val="32"/>
          <w:szCs w:val="32"/>
          <w:highlight w:val="none"/>
          <w:lang w:eastAsia="zh-CN"/>
        </w:rPr>
        <w:t>名</w:t>
      </w:r>
      <w:r>
        <w:rPr>
          <w:rFonts w:hint="eastAsia" w:ascii="Times New Roman" w:hAnsi="Times New Roman" w:eastAsia="仿宋_GB2312" w:cs="Times New Roman"/>
          <w:b w:val="0"/>
          <w:bCs w:val="0"/>
          <w:snapToGrid/>
          <w:color w:val="auto"/>
          <w:kern w:val="0"/>
          <w:sz w:val="32"/>
          <w:szCs w:val="32"/>
          <w:highlight w:val="none"/>
          <w:lang w:eastAsia="zh-CN"/>
        </w:rPr>
        <w:t>。</w:t>
      </w:r>
    </w:p>
    <w:p w14:paraId="7A1A8F05">
      <w:pPr>
        <w:pStyle w:val="3"/>
        <w:keepNext w:val="0"/>
        <w:keepLines w:val="0"/>
        <w:pageBreakBefore w:val="0"/>
        <w:widowControl/>
        <w:shd w:val="clear"/>
        <w:kinsoku w:val="0"/>
        <w:wordWrap/>
        <w:overflowPunct/>
        <w:topLinePunct w:val="0"/>
        <w:autoSpaceDE w:val="0"/>
        <w:autoSpaceDN w:val="0"/>
        <w:bidi w:val="0"/>
        <w:adjustRightInd w:val="0"/>
        <w:snapToGrid w:val="0"/>
        <w:spacing w:line="578" w:lineRule="exact"/>
        <w:ind w:left="0" w:right="0" w:firstLine="618"/>
        <w:jc w:val="both"/>
        <w:textAlignment w:val="baseline"/>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二</w:t>
      </w:r>
      <w:r>
        <w:rPr>
          <w:rFonts w:hint="eastAsia" w:ascii="Times New Roman" w:hAnsi="Times New Roman" w:eastAsia="楷体" w:cs="Times New Roman"/>
          <w:b/>
          <w:bCs/>
          <w:snapToGrid/>
          <w:color w:val="auto"/>
          <w:kern w:val="0"/>
          <w:sz w:val="32"/>
          <w:szCs w:val="32"/>
          <w:lang w:eastAsia="zh-CN"/>
        </w:rPr>
        <w:t>）评选标准</w:t>
      </w:r>
    </w:p>
    <w:p w14:paraId="07B2713C">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highlight w:val="none"/>
          <w:lang w:eastAsia="zh-CN"/>
        </w:rPr>
      </w:pPr>
      <w:r>
        <w:rPr>
          <w:rFonts w:hint="eastAsia" w:ascii="Times New Roman" w:hAnsi="Times New Roman" w:eastAsia="仿宋_GB2312" w:cs="Times New Roman"/>
          <w:b w:val="0"/>
          <w:bCs w:val="0"/>
          <w:snapToGrid/>
          <w:color w:val="auto"/>
          <w:kern w:val="0"/>
          <w:sz w:val="32"/>
          <w:szCs w:val="32"/>
          <w:highlight w:val="none"/>
          <w:lang w:eastAsia="zh-CN"/>
        </w:rPr>
        <w:t>满足下列条件之一，可以申报：</w:t>
      </w:r>
    </w:p>
    <w:p w14:paraId="6BA38D87">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3" w:firstLineChars="200"/>
        <w:jc w:val="both"/>
        <w:textAlignment w:val="auto"/>
        <w:rPr>
          <w:rFonts w:hint="eastAsia" w:ascii="Times New Roman" w:hAnsi="Times New Roman" w:eastAsia="仿宋_GB2312" w:cs="Times New Roman"/>
          <w:b/>
          <w:bCs/>
          <w:snapToGrid/>
          <w:color w:val="auto"/>
          <w:kern w:val="0"/>
          <w:sz w:val="32"/>
          <w:szCs w:val="32"/>
          <w:highlight w:val="none"/>
          <w:lang w:val="en-US" w:eastAsia="zh-CN"/>
        </w:rPr>
      </w:pPr>
      <w:r>
        <w:rPr>
          <w:rFonts w:hint="eastAsia" w:ascii="Times New Roman" w:hAnsi="Times New Roman" w:eastAsia="仿宋_GB2312" w:cs="Times New Roman"/>
          <w:b/>
          <w:bCs/>
          <w:snapToGrid/>
          <w:color w:val="auto"/>
          <w:kern w:val="0"/>
          <w:sz w:val="32"/>
          <w:szCs w:val="32"/>
          <w:highlight w:val="none"/>
          <w:lang w:val="en-US" w:eastAsia="zh-CN"/>
        </w:rPr>
        <w:t>1.在企业联合培养期间，参与重大工程项目或重大型号任务并作出突出贡献，或在其他方面表现突出并获得企业高度认可</w:t>
      </w:r>
      <w:r>
        <w:rPr>
          <w:rFonts w:hint="eastAsia" w:ascii="Times New Roman" w:hAnsi="Times New Roman" w:eastAsia="仿宋_GB2312" w:cs="Times New Roman"/>
          <w:b/>
          <w:bCs/>
          <w:snapToGrid/>
          <w:color w:val="auto"/>
          <w:kern w:val="0"/>
          <w:sz w:val="32"/>
          <w:szCs w:val="32"/>
          <w:highlight w:val="none"/>
          <w:lang w:eastAsia="zh-CN"/>
        </w:rPr>
        <w:t>；</w:t>
      </w:r>
    </w:p>
    <w:p w14:paraId="35C7418F">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highlight w:val="none"/>
          <w:lang w:val="en-US" w:eastAsia="zh-CN"/>
        </w:rPr>
        <w:t>2.以第一完成人身份（或校企导师排名第一、本人排名第二），取得已公开或授权国家（含国防）或国际发明专利、或软件著作权任一项</w:t>
      </w:r>
      <w:r>
        <w:rPr>
          <w:rFonts w:hint="eastAsia" w:ascii="Times New Roman" w:hAnsi="Times New Roman" w:eastAsia="仿宋_GB2312" w:cs="Times New Roman"/>
          <w:b w:val="0"/>
          <w:bCs w:val="0"/>
          <w:snapToGrid/>
          <w:color w:val="auto"/>
          <w:kern w:val="0"/>
          <w:sz w:val="32"/>
          <w:szCs w:val="32"/>
          <w:lang w:val="en-US" w:eastAsia="zh-CN"/>
        </w:rPr>
        <w:t>及以上</w:t>
      </w:r>
      <w:r>
        <w:rPr>
          <w:rFonts w:hint="eastAsia" w:ascii="Times New Roman" w:hAnsi="Times New Roman" w:eastAsia="仿宋_GB2312" w:cs="Times New Roman"/>
          <w:b w:val="0"/>
          <w:bCs w:val="0"/>
          <w:snapToGrid/>
          <w:color w:val="auto"/>
          <w:kern w:val="0"/>
          <w:sz w:val="32"/>
          <w:szCs w:val="32"/>
          <w:lang w:eastAsia="zh-CN"/>
        </w:rPr>
        <w:t>；</w:t>
      </w:r>
    </w:p>
    <w:p w14:paraId="2DDA37C8">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3.</w:t>
      </w:r>
      <w:r>
        <w:rPr>
          <w:rFonts w:hint="eastAsia" w:ascii="Times New Roman" w:hAnsi="Times New Roman" w:eastAsia="仿宋_GB2312" w:cs="Times New Roman"/>
          <w:b w:val="0"/>
          <w:bCs w:val="0"/>
          <w:snapToGrid/>
          <w:color w:val="auto"/>
          <w:kern w:val="0"/>
          <w:sz w:val="32"/>
          <w:szCs w:val="32"/>
          <w:lang w:eastAsia="zh-CN"/>
        </w:rPr>
        <w:t>主持校级/企业及以上创新基金或项目；</w:t>
      </w:r>
    </w:p>
    <w:p w14:paraId="35FB55EE">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4.</w:t>
      </w:r>
      <w:r>
        <w:rPr>
          <w:rFonts w:hint="eastAsia" w:ascii="Times New Roman" w:hAnsi="Times New Roman" w:eastAsia="仿宋_GB2312" w:cs="Times New Roman"/>
          <w:b w:val="0"/>
          <w:bCs w:val="0"/>
          <w:snapToGrid/>
          <w:color w:val="auto"/>
          <w:kern w:val="0"/>
          <w:sz w:val="32"/>
          <w:szCs w:val="32"/>
          <w:lang w:eastAsia="zh-CN"/>
        </w:rPr>
        <w:t>以第一作者（或校企导师一作，本人二作）在核心期刊发表（或被录用）一篇及以上学术论文；</w:t>
      </w:r>
    </w:p>
    <w:p w14:paraId="3900F646">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5.</w:t>
      </w:r>
      <w:r>
        <w:rPr>
          <w:rFonts w:hint="eastAsia" w:ascii="Times New Roman" w:hAnsi="Times New Roman" w:eastAsia="仿宋_GB2312" w:cs="Times New Roman"/>
          <w:b w:val="0"/>
          <w:bCs w:val="0"/>
          <w:snapToGrid/>
          <w:color w:val="auto"/>
          <w:kern w:val="0"/>
          <w:sz w:val="32"/>
          <w:szCs w:val="32"/>
          <w:lang w:eastAsia="zh-CN"/>
        </w:rPr>
        <w:t>获得国家级研究生竞赛奖，排名前三；</w:t>
      </w:r>
    </w:p>
    <w:p w14:paraId="7B2B8EA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6.</w:t>
      </w:r>
      <w:r>
        <w:rPr>
          <w:rFonts w:hint="eastAsia" w:ascii="Times New Roman" w:hAnsi="Times New Roman" w:eastAsia="仿宋_GB2312" w:cs="Times New Roman"/>
          <w:b w:val="0"/>
          <w:bCs w:val="0"/>
          <w:snapToGrid/>
          <w:color w:val="auto"/>
          <w:kern w:val="0"/>
          <w:sz w:val="32"/>
          <w:szCs w:val="32"/>
          <w:lang w:eastAsia="zh-CN"/>
        </w:rPr>
        <w:t>获得省部级及以上科技成果奖或荣誉称号；</w:t>
      </w:r>
    </w:p>
    <w:p w14:paraId="4F7DA70F">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以上成果应是研究生入学以来取得，第</w:t>
      </w:r>
      <w:r>
        <w:rPr>
          <w:rFonts w:hint="eastAsia" w:ascii="Times New Roman" w:hAnsi="Times New Roman" w:eastAsia="仿宋_GB2312" w:cs="Times New Roman"/>
          <w:b w:val="0"/>
          <w:bCs w:val="0"/>
          <w:snapToGrid/>
          <w:color w:val="auto"/>
          <w:kern w:val="0"/>
          <w:sz w:val="32"/>
          <w:szCs w:val="32"/>
          <w:lang w:val="en-US" w:eastAsia="zh-CN"/>
        </w:rPr>
        <w:t>1</w:t>
      </w:r>
      <w:r>
        <w:rPr>
          <w:rFonts w:hint="eastAsia" w:ascii="Times New Roman" w:hAnsi="Times New Roman" w:eastAsia="仿宋_GB2312" w:cs="Times New Roman"/>
          <w:b w:val="0"/>
          <w:bCs w:val="0"/>
          <w:snapToGrid/>
          <w:color w:val="auto"/>
          <w:kern w:val="0"/>
          <w:sz w:val="32"/>
          <w:szCs w:val="32"/>
          <w:lang w:eastAsia="zh-CN"/>
        </w:rPr>
        <w:t>条在提供相关佐证材料时需由联培企业签署意见</w:t>
      </w:r>
      <w:r>
        <w:rPr>
          <w:rFonts w:hint="eastAsia" w:ascii="Times New Roman" w:hAnsi="Times New Roman" w:eastAsia="仿宋_GB2312" w:cs="Times New Roman"/>
          <w:b w:val="0"/>
          <w:bCs w:val="0"/>
          <w:snapToGrid/>
          <w:color w:val="auto"/>
          <w:kern w:val="0"/>
          <w:sz w:val="32"/>
          <w:szCs w:val="32"/>
          <w:lang w:val="en-US" w:eastAsia="zh-CN"/>
        </w:rPr>
        <w:t>并盖章</w:t>
      </w:r>
      <w:r>
        <w:rPr>
          <w:rFonts w:hint="eastAsia" w:ascii="Times New Roman" w:hAnsi="Times New Roman" w:eastAsia="仿宋_GB2312" w:cs="Times New Roman"/>
          <w:b w:val="0"/>
          <w:bCs w:val="0"/>
          <w:snapToGrid/>
          <w:color w:val="auto"/>
          <w:kern w:val="0"/>
          <w:sz w:val="32"/>
          <w:szCs w:val="32"/>
          <w:lang w:eastAsia="zh-CN"/>
        </w:rPr>
        <w:t>。</w:t>
      </w:r>
    </w:p>
    <w:p w14:paraId="35A490CB">
      <w:pPr>
        <w:pStyle w:val="3"/>
        <w:keepNext w:val="0"/>
        <w:keepLines w:val="0"/>
        <w:pageBreakBefore w:val="0"/>
        <w:widowControl/>
        <w:shd w:val="clear"/>
        <w:kinsoku w:val="0"/>
        <w:wordWrap/>
        <w:overflowPunct/>
        <w:topLinePunct w:val="0"/>
        <w:autoSpaceDE w:val="0"/>
        <w:autoSpaceDN w:val="0"/>
        <w:bidi w:val="0"/>
        <w:adjustRightInd w:val="0"/>
        <w:snapToGrid w:val="0"/>
        <w:spacing w:line="578" w:lineRule="exact"/>
        <w:ind w:left="0" w:right="0" w:firstLine="618"/>
        <w:jc w:val="both"/>
        <w:textAlignment w:val="baseline"/>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三</w:t>
      </w:r>
      <w:r>
        <w:rPr>
          <w:rFonts w:hint="eastAsia" w:ascii="Times New Roman" w:hAnsi="Times New Roman" w:eastAsia="楷体" w:cs="Times New Roman"/>
          <w:b/>
          <w:bCs/>
          <w:snapToGrid/>
          <w:color w:val="auto"/>
          <w:kern w:val="0"/>
          <w:sz w:val="32"/>
          <w:szCs w:val="32"/>
          <w:lang w:eastAsia="zh-CN"/>
        </w:rPr>
        <w:t>）奖励标准</w:t>
      </w:r>
    </w:p>
    <w:p w14:paraId="32CE820B">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研究生国家奖学金标准为博士生3万元/人、硕士生2万元/人。</w:t>
      </w:r>
    </w:p>
    <w:p w14:paraId="4E4D23CB">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黑体" w:cs="Times New Roman"/>
          <w:b w:val="0"/>
          <w:bCs w:val="0"/>
          <w:snapToGrid/>
          <w:color w:val="auto"/>
          <w:kern w:val="0"/>
          <w:sz w:val="32"/>
          <w:szCs w:val="32"/>
          <w:lang w:eastAsia="zh-CN"/>
        </w:rPr>
      </w:pPr>
      <w:r>
        <w:rPr>
          <w:rFonts w:hint="eastAsia" w:ascii="Times New Roman" w:hAnsi="Times New Roman" w:eastAsia="黑体" w:cs="Times New Roman"/>
          <w:b w:val="0"/>
          <w:bCs w:val="0"/>
          <w:snapToGrid/>
          <w:color w:val="auto"/>
          <w:kern w:val="0"/>
          <w:sz w:val="32"/>
          <w:szCs w:val="32"/>
          <w:lang w:eastAsia="zh-CN"/>
        </w:rPr>
        <w:t>五、评审程序</w:t>
      </w:r>
    </w:p>
    <w:p w14:paraId="4C4F8AF9">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一）符合基本条件的研究生本人提出申请，参评研究生填写附件2《2026年研究生国家奖学金申请表》、附件3《国家卓越工程师学院2026年研究生国家奖学金申请汇总表》，并附相关证明材料（荣誉证书、成绩单、录用通知、论文复印件、突出贡献证明等）提交给国家卓越工程师学院。</w:t>
      </w:r>
      <w:r>
        <w:rPr>
          <w:rFonts w:hint="eastAsia" w:ascii="Times New Roman" w:hAnsi="Times New Roman" w:eastAsia="仿宋_GB2312" w:cs="Times New Roman"/>
          <w:b/>
          <w:bCs/>
          <w:snapToGrid/>
          <w:color w:val="auto"/>
          <w:kern w:val="0"/>
          <w:sz w:val="32"/>
          <w:szCs w:val="32"/>
          <w:lang w:val="en-US" w:eastAsia="zh-CN"/>
        </w:rPr>
        <w:t>成果来自于校企联培过程的，需提供企业证明材料</w:t>
      </w:r>
      <w:r>
        <w:rPr>
          <w:rFonts w:hint="eastAsia" w:ascii="Times New Roman" w:hAnsi="Times New Roman" w:eastAsia="仿宋_GB2312" w:cs="Times New Roman"/>
          <w:b w:val="0"/>
          <w:bCs w:val="0"/>
          <w:snapToGrid/>
          <w:color w:val="auto"/>
          <w:kern w:val="0"/>
          <w:sz w:val="32"/>
          <w:szCs w:val="32"/>
          <w:lang w:val="en-US" w:eastAsia="zh-CN"/>
        </w:rPr>
        <w:t>，无证明材料不可作为参评依据。</w:t>
      </w:r>
    </w:p>
    <w:p w14:paraId="7F69767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（二）申请人对申请材料的真实性、有效性承担全部责任，国家卓越工程师学院、联培企业对申报材料进行初审。</w:t>
      </w:r>
    </w:p>
    <w:p w14:paraId="0373B0B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（三）学院将所通过的申请者提交的材料进行公示（公示3天），公示结束后学院组织专家组评审（专家组成员应具有相关学科副教授及以上职称，一般不少于5人），等额投票确定获奖候选人。</w:t>
      </w:r>
    </w:p>
    <w:p w14:paraId="2CFB3429">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（四）学院将评审结果在院内公示5个工作日。如有异议可向学院提出，学院将及时处理并答复。</w:t>
      </w:r>
    </w:p>
    <w:p w14:paraId="3A3B07A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（五）学院公示结束后，将获奖候选人的相关材料报研究生院教育管理处。</w:t>
      </w:r>
    </w:p>
    <w:p w14:paraId="024512C7">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（六）研究生院负责对各获奖候选人的材料逐一审核，将最终审定结果在校内公示5个工作日。如有异议可向研究生院提出，研究生院应及时处理并答复。</w:t>
      </w:r>
    </w:p>
    <w:p w14:paraId="203FF1C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highlight w:val="none"/>
          <w:lang w:val="en-US" w:eastAsia="zh-CN"/>
        </w:rPr>
      </w:pPr>
      <w:bookmarkStart w:id="0" w:name="_GoBack"/>
      <w:bookmarkEnd w:id="0"/>
      <w:r>
        <w:rPr>
          <w:rFonts w:hint="eastAsia" w:ascii="Times New Roman" w:hAnsi="Times New Roman" w:eastAsia="仿宋_GB2312" w:cs="Times New Roman"/>
          <w:b w:val="0"/>
          <w:bCs w:val="0"/>
          <w:snapToGrid/>
          <w:color w:val="auto"/>
          <w:kern w:val="0"/>
          <w:sz w:val="32"/>
          <w:szCs w:val="32"/>
          <w:highlight w:val="none"/>
          <w:lang w:val="en-US" w:eastAsia="zh-CN"/>
        </w:rPr>
        <w:t>本办法由国家卓越工程师学院国家奖学金评审委员会负责解释。</w:t>
      </w:r>
    </w:p>
    <w:p w14:paraId="3B4AE8F6">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highlight w:val="none"/>
          <w:lang w:val="en-US" w:eastAsia="zh-CN"/>
        </w:rPr>
      </w:pPr>
    </w:p>
    <w:p w14:paraId="5783F658">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highlight w:val="none"/>
          <w:lang w:val="en-US" w:eastAsia="zh-CN"/>
        </w:rPr>
      </w:pPr>
    </w:p>
    <w:p w14:paraId="1FE01729">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right"/>
        <w:textAlignment w:val="auto"/>
        <w:rPr>
          <w:rFonts w:hint="eastAsia" w:ascii="Times New Roman" w:hAnsi="Times New Roman" w:eastAsia="仿宋_GB2312" w:cs="Times New Roman"/>
          <w:b w:val="0"/>
          <w:bCs w:val="0"/>
          <w:snapToGrid/>
          <w:color w:val="auto"/>
          <w:kern w:val="0"/>
          <w:sz w:val="32"/>
          <w:szCs w:val="32"/>
          <w:highlight w:val="none"/>
          <w:lang w:val="en-US" w:eastAsia="zh-CN"/>
        </w:rPr>
      </w:pPr>
      <w:r>
        <w:rPr>
          <w:rFonts w:hint="eastAsia" w:ascii="Times New Roman" w:hAnsi="Times New Roman" w:eastAsia="仿宋_GB2312" w:cs="Times New Roman"/>
          <w:b w:val="0"/>
          <w:bCs w:val="0"/>
          <w:snapToGrid/>
          <w:color w:val="auto"/>
          <w:kern w:val="0"/>
          <w:sz w:val="32"/>
          <w:szCs w:val="32"/>
          <w:highlight w:val="none"/>
          <w:lang w:val="en-US" w:eastAsia="zh-CN"/>
        </w:rPr>
        <w:t>国家卓越工程师学院</w:t>
      </w:r>
    </w:p>
    <w:p w14:paraId="1C35471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right"/>
        <w:textAlignment w:val="auto"/>
        <w:rPr>
          <w:rFonts w:hint="eastAsia" w:ascii="Times New Roman" w:hAnsi="Times New Roman" w:eastAsia="仿宋_GB2312" w:cs="Times New Roman"/>
          <w:b w:val="0"/>
          <w:bCs w:val="0"/>
          <w:snapToGrid/>
          <w:color w:val="333333"/>
          <w:kern w:val="0"/>
          <w:sz w:val="32"/>
          <w:szCs w:val="32"/>
          <w:highlight w:val="none"/>
          <w:lang w:val="en-US" w:eastAsia="zh-CN"/>
        </w:rPr>
      </w:pPr>
      <w:r>
        <w:rPr>
          <w:rFonts w:hint="eastAsia" w:ascii="Times New Roman" w:hAnsi="Times New Roman" w:eastAsia="仿宋_GB2312" w:cs="Times New Roman"/>
          <w:b w:val="0"/>
          <w:bCs w:val="0"/>
          <w:snapToGrid/>
          <w:color w:val="auto"/>
          <w:kern w:val="0"/>
          <w:sz w:val="32"/>
          <w:szCs w:val="32"/>
          <w:highlight w:val="none"/>
          <w:lang w:val="en-US" w:eastAsia="zh-CN"/>
        </w:rPr>
        <w:t>2026年9月25日</w:t>
      </w:r>
    </w:p>
    <w:sectPr>
      <w:pgSz w:w="11906" w:h="16839"/>
      <w:pgMar w:top="2098" w:right="1474" w:bottom="1984" w:left="158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963C328-BBC4-49A2-87A5-797358CF4BAB}"/>
  </w:font>
  <w:font w:name="黑体">
    <w:panose1 w:val="02010609060101010101"/>
    <w:charset w:val="86"/>
    <w:family w:val="auto"/>
    <w:pitch w:val="default"/>
    <w:sig w:usb0="800002BF" w:usb1="38CF7CFA" w:usb2="00000016" w:usb3="00000000" w:csb0="00040001" w:csb1="00000000"/>
    <w:embedRegular r:id="rId2" w:fontKey="{19B7DBA6-B310-4D9D-AF4E-AD4DC11759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783C5951-BC5C-4A3C-8ABB-6BF979189788}"/>
  </w:font>
  <w:font w:name="仿宋_GB2312">
    <w:altName w:val="仿宋"/>
    <w:panose1 w:val="02010609030101010101"/>
    <w:charset w:val="86"/>
    <w:family w:val="modern"/>
    <w:pitch w:val="default"/>
    <w:sig w:usb0="00000000" w:usb1="00000000" w:usb2="00000000" w:usb3="00000000" w:csb0="00040000" w:csb1="00000000"/>
    <w:embedRegular r:id="rId4" w:fontKey="{094643EE-8013-42A9-B880-78C22C7A2627}"/>
  </w:font>
  <w:font w:name="楷体">
    <w:panose1 w:val="02010609060101010101"/>
    <w:charset w:val="86"/>
    <w:family w:val="modern"/>
    <w:pitch w:val="default"/>
    <w:sig w:usb0="800002BF" w:usb1="38CF7CFA" w:usb2="00000016" w:usb3="00000000" w:csb0="00040001" w:csb1="00000000"/>
    <w:embedRegular r:id="rId5" w:fontKey="{700DC857-5AA6-43C8-BB2C-FBDA58783F8A}"/>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2647E7B"/>
    <w:rsid w:val="026A0EB4"/>
    <w:rsid w:val="07844D18"/>
    <w:rsid w:val="09F665A5"/>
    <w:rsid w:val="131D190F"/>
    <w:rsid w:val="14FC6315"/>
    <w:rsid w:val="1A384917"/>
    <w:rsid w:val="1A6E566A"/>
    <w:rsid w:val="1F0979DE"/>
    <w:rsid w:val="22707D8A"/>
    <w:rsid w:val="23FC3552"/>
    <w:rsid w:val="24283593"/>
    <w:rsid w:val="279B1B0E"/>
    <w:rsid w:val="2D125133"/>
    <w:rsid w:val="30C7050C"/>
    <w:rsid w:val="337E5F17"/>
    <w:rsid w:val="34505D54"/>
    <w:rsid w:val="402C083F"/>
    <w:rsid w:val="430E0571"/>
    <w:rsid w:val="4B525260"/>
    <w:rsid w:val="4DF82FB8"/>
    <w:rsid w:val="4F481362"/>
    <w:rsid w:val="4F4F050C"/>
    <w:rsid w:val="50DC022C"/>
    <w:rsid w:val="52EF3659"/>
    <w:rsid w:val="5486329D"/>
    <w:rsid w:val="56B5791E"/>
    <w:rsid w:val="5ABC0B78"/>
    <w:rsid w:val="5D75758D"/>
    <w:rsid w:val="5FF94923"/>
    <w:rsid w:val="6085265B"/>
    <w:rsid w:val="634644B0"/>
    <w:rsid w:val="6A374A52"/>
    <w:rsid w:val="6BF95F2A"/>
    <w:rsid w:val="6EBF5092"/>
    <w:rsid w:val="73AF7CC3"/>
    <w:rsid w:val="7DFD16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80c37221-73e1-4f82-b3e0-32e2cbded298</errorID>
      <errorWord>四、五年</errorWord>
      <group>L1_Punc</group>
      <groupName>标点问题</groupName>
      <ability>L2_Punc</ability>
      <abilityName>标点符号检查</abilityName>
      <candidateList>
        <item>四五年</item>
      </candidateList>
      <explain/>
      <paraID>48A93070</paraID>
      <start>22</start>
      <end>26</end>
      <status>unmodified</status>
      <modifiedWord/>
      <trackRevisions>false</trackRevisions>
    </reviewItem>
    <reviewItem>
      <errorID>801d32c5-068b-41e1-ae6c-459d59e4565e</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3891DFB2</paraID>
      <start>11</start>
      <end>21</end>
      <status>unmodified</status>
      <modifiedWord/>
      <trackRevisions>false</trackRevisions>
    </reviewItem>
    <reviewItem>
      <errorID>39b2ff59-6c52-4141-8b20-303e72daaa6d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178CE3A8</paraID>
      <start>29</start>
      <end>32</end>
      <status>unmodified</status>
      <modifiedWord/>
      <trackRevisions>false</trackRevisions>
    </reviewItem>
    <reviewItem>
      <errorID>469c0996-175b-42a6-9c70-ff8b0e0b0208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178CE3A8</paraID>
      <start>43</start>
      <end>46</end>
      <status>unmodified</status>
      <modifiedWord/>
      <trackRevisions>false</trackRevisions>
    </reviewItem>
    <reviewItem>
      <errorID>85a853ff-1bc6-4b15-a721-bde29a35f9b2</errorID>
      <errorWord>获</errorWord>
      <group>L1_Word</group>
      <groupName>字词问题</groupName>
      <ability>L2_Typo</ability>
      <abilityName>字词错误</abilityName>
      <candidateList>
        <item>获得</item>
      </candidateList>
      <explain/>
      <paraID>178CE3A8</paraID>
      <start>96</start>
      <end>97</end>
      <status>unmodified</status>
      <modifiedWord/>
      <trackRevisions>false</trackRevisions>
    </reviewItem>
    <reviewItem>
      <errorID>06131607-b153-4d27-bc99-17c235d89e10</errorID>
      <errorWord>内的</errorWord>
      <group>L1_AI</group>
      <groupName>深度校对</groupName>
      <ability>L2_AI_Word</ability>
      <abilityName>字词纠错</abilityName>
      <candidateList>
        <item>内</item>
      </candidateList>
      <explain/>
      <paraID>178CE3A8</paraID>
      <start>219</start>
      <end>221</end>
      <status>unmodified</status>
      <modifiedWord/>
      <trackRevisions>false</trackRevisions>
    </reviewItem>
    <reviewItem>
      <errorID>19a268f0-9ae4-4ab5-8b52-690a0d055622</errorID>
      <errorWord>名额</errorWord>
      <group>L1_AI</group>
      <groupName>深度校对</groupName>
      <ability>L2_AI_Grammar</ability>
      <abilityName>语法纠错</abilityName>
      <candidateList>
        <item>，其名额</item>
      </candidateList>
      <explain/>
      <paraID>178CE3A8</paraID>
      <start>235</start>
      <end>237</end>
      <status>unmodified</status>
      <modifiedWord/>
      <trackRevisions>false</trackRevisions>
    </reviewItem>
    <reviewItem>
      <errorID>e34ef576-fc90-41da-aecd-c373ab536d9c</errorID>
      <errorWord>所在单位</errorWord>
      <group>L1_AI</group>
      <groupName>深度校对</groupName>
      <ability>L2_AI_Punc</ability>
      <abilityName>标点纠错</abilityName>
      <candidateList>
        <item>所在单位。</item>
      </candidateList>
      <explain/>
      <paraID>178CE3A8</paraID>
      <start>245</start>
      <end>249</end>
      <status>unmodified</status>
      <modifiedWord/>
      <trackRevisions>false</trackRevisions>
    </reviewItem>
    <reviewItem>
      <errorID>f0cf03e0-c37b-42b3-b607-ffdd1a43c9bb</errorID>
      <errorWord>。</errorWord>
      <group>L1_Punc</group>
      <groupName>标点问题</groupName>
      <ability>L2_Punc</ability>
      <abilityName>标点符号检查</abilityName>
      <candidateList/>
      <explain/>
      <paraID>1986E430</paraID>
      <start>60</start>
      <end>61</end>
      <status>unmodified</status>
      <modifiedWord/>
      <trackRevisions>false</trackRevisions>
    </reviewItem>
    <reviewItem>
      <errorID>810581c4-9ba4-4a80-9f2b-c437ee06eeed</errorID>
      <errorWord>中做出突出贡献</errorWord>
      <group>L1_Word</group>
      <groupName>字词问题</groupName>
      <ability>L2_Typo</ability>
      <abilityName>字词错误</abilityName>
      <candidateList>
        <item>中作出突出贡献</item>
      </candidateList>
      <explain/>
      <paraID>6BA38D87</paraID>
      <start>22</start>
      <end>29</end>
      <status>unmodified</status>
      <modifiedWord/>
      <trackRevisions>false</trackRevisions>
    </reviewItem>
    <reviewItem>
      <errorID>7667d99a-9ff6-4a6e-81f2-81f9eccde4bb</errorID>
      <errorWord>国家</errorWord>
      <group>L1_AI</group>
      <groupName>深度校对</groupName>
      <ability>L2_AI_Word</ability>
      <abilityName>字词纠错</abilityName>
      <candidateList>
        <item>的国家</item>
      </candidateList>
      <explain/>
      <paraID>35C7418F</paraID>
      <start>37</start>
      <end>39</end>
      <status>unmodified</status>
      <modifiedWord/>
      <trackRevisions>false</trackRevisions>
    </reviewItem>
    <reviewItem>
      <errorID>95c91418-6359-48bc-ab7b-65548f499739</errorID>
      <errorWord>、或</errorWord>
      <group>L1_Word</group>
      <groupName>字词问题</groupName>
      <ability>L2_Typo</ability>
      <abilityName>字词错误</abilityName>
      <candidateList>
        <item>或</item>
      </candidateList>
      <explain/>
      <paraID>35C7418F</paraID>
      <start>51</start>
      <end>53</end>
      <status>unmodified</status>
      <modifiedWord/>
      <trackRevisions>false</trackRevisions>
    </reviewItem>
    <reviewItem>
      <errorID>cc907019-a19b-4c11-bd99-40582691aba4</errorID>
      <errorWord>知</errorWord>
      <group>L1_Word</group>
      <groupName>字词问题</groupName>
      <ability>L2_Typo</ability>
      <abilityName>字词错误</abilityName>
      <candidateList>
        <item>知书</item>
      </candidateList>
      <explain/>
      <paraID>4C4F8AF9</paraID>
      <start>81</start>
      <end>82</end>
      <status>unmodified</status>
      <modifiedWord/>
      <trackRevisions>false</trackRevisions>
    </reviewItem>
    <reviewItem>
      <errorID>aba3e6c2-1387-4f34-8633-55c6ceba9f64</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4C4F8AF9</paraID>
      <start>112</start>
      <end>115</end>
      <status>unmodified</status>
      <modifiedWord/>
      <trackRevisions>false</trackRevisions>
    </reviewItem>
  </reviewItems>
  <config/>
</contractReview>
</file>

<file path=customXml/itemProps1.xml><?xml version="1.0" encoding="utf-8"?>
<ds:datastoreItem xmlns:ds="http://schemas.openxmlformats.org/officeDocument/2006/customXml" ds:itemID="{c7e49109-afa8-42d0-b2e8-faba1af905e5}">
  <ds:schemaRefs/>
</ds:datastoreItem>
</file>

<file path=docProps/app.xml><?xml version="1.0" encoding="utf-8"?>
<Properties xmlns="http://schemas.openxmlformats.org/officeDocument/2006/extended-properties" xmlns:vt="http://schemas.openxmlformats.org/officeDocument/2006/docPropsVTypes">
  <Pages>4</Pages>
  <Words>791</Words>
  <Characters>819</Characters>
  <TotalTime>6</TotalTime>
  <ScaleCrop>false</ScaleCrop>
  <LinksUpToDate>false</LinksUpToDate>
  <CharactersWithSpaces>847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2024-09-27T09:51:00Z</dcterms:created>
  <dc:creator>微软用户</dc:creator>
  <cp:lastModifiedBy>王沛然</cp:lastModifiedBy>
  <dcterms:modified xsi:type="dcterms:W3CDTF">2026-09-21T10:03:04Z</dcterms:modified>
  <dc:title>机电学院</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2025-09-24T10:22:03Z</vt:filetime>
  </property>
  <property fmtid="{D5CDD505-2E9C-101B-9397-08002B2CF9AE}" pid="4" name="KSOTemplateDocerSaveRecord">
    <vt:lpwstr>eyJoZGlkIjoiZGM5NjgyMGI1ZmJiZDNjOGI4ZTMzNzkzOWZlNGUxMDQiLCJ1c2VySWQiOiIzOTUzNTQzMjMifQ==</vt:lpwstr>
  </property>
  <property fmtid="{D5CDD505-2E9C-101B-9397-08002B2CF9AE}" pid="5" name="KSOProductBuildVer">
    <vt:lpwstr>2052-12.1.0.28505</vt:lpwstr>
  </property>
  <property fmtid="{D5CDD505-2E9C-101B-9397-08002B2CF9AE}" pid="6" name="ICV">
    <vt:lpwstr>51EF14BAD31D4E27B718176EB9C7B67C_12</vt:lpwstr>
  </property>
</Properties>
</file>